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744" w:rsidRPr="00C60CA9" w:rsidRDefault="00056744" w:rsidP="00056744">
      <w:pPr>
        <w:jc w:val="right"/>
        <w:rPr>
          <w:rFonts w:ascii="Times New Roman" w:hAnsi="Times New Roman" w:cs="Times New Roman"/>
          <w:sz w:val="24"/>
          <w:szCs w:val="24"/>
        </w:rPr>
      </w:pPr>
      <w:r w:rsidRPr="00C60CA9">
        <w:rPr>
          <w:rFonts w:ascii="Times New Roman" w:hAnsi="Times New Roman" w:cs="Times New Roman"/>
          <w:sz w:val="24"/>
          <w:szCs w:val="24"/>
        </w:rPr>
        <w:t>Приложение № 1</w:t>
      </w:r>
      <w:r w:rsidR="00FB6E99">
        <w:rPr>
          <w:rFonts w:ascii="Times New Roman" w:hAnsi="Times New Roman" w:cs="Times New Roman"/>
          <w:sz w:val="24"/>
          <w:szCs w:val="24"/>
        </w:rPr>
        <w:t>8</w:t>
      </w:r>
      <w:r w:rsidRPr="00C60CA9">
        <w:rPr>
          <w:rFonts w:ascii="Times New Roman" w:hAnsi="Times New Roman" w:cs="Times New Roman"/>
          <w:sz w:val="24"/>
          <w:szCs w:val="24"/>
        </w:rPr>
        <w:t xml:space="preserve"> Учетной политики</w:t>
      </w:r>
    </w:p>
    <w:p w:rsidR="00056744" w:rsidRDefault="00056744" w:rsidP="009C268F">
      <w:pPr>
        <w:jc w:val="center"/>
        <w:rPr>
          <w:rFonts w:ascii="Times New Roman" w:hAnsi="Times New Roman" w:cs="Times New Roman"/>
          <w:b/>
        </w:rPr>
      </w:pPr>
    </w:p>
    <w:p w:rsidR="00C04E09" w:rsidRPr="009C268F" w:rsidRDefault="00056744" w:rsidP="009C268F">
      <w:pPr>
        <w:jc w:val="center"/>
        <w:rPr>
          <w:rFonts w:ascii="Times New Roman" w:hAnsi="Times New Roman" w:cs="Times New Roman"/>
          <w:b/>
          <w:color w:val="000000" w:themeColor="text1"/>
          <w:u w:val="single"/>
          <w:lang w:eastAsia="ru-RU"/>
        </w:rPr>
      </w:pPr>
      <w:r>
        <w:rPr>
          <w:rFonts w:ascii="Times New Roman" w:hAnsi="Times New Roman" w:cs="Times New Roman"/>
          <w:b/>
        </w:rPr>
        <w:t xml:space="preserve">Порядок </w:t>
      </w:r>
      <w:r w:rsidR="009C268F" w:rsidRPr="009C268F">
        <w:rPr>
          <w:rFonts w:ascii="Times New Roman" w:hAnsi="Times New Roman" w:cs="Times New Roman"/>
          <w:b/>
          <w:color w:val="000000" w:themeColor="text1"/>
          <w:lang w:eastAsia="ru-RU"/>
        </w:rPr>
        <w:t>бухгалтерско</w:t>
      </w:r>
      <w:r>
        <w:rPr>
          <w:rFonts w:ascii="Times New Roman" w:hAnsi="Times New Roman" w:cs="Times New Roman"/>
          <w:b/>
          <w:color w:val="000000" w:themeColor="text1"/>
          <w:lang w:eastAsia="ru-RU"/>
        </w:rPr>
        <w:t>го</w:t>
      </w:r>
      <w:r w:rsidR="009C268F" w:rsidRPr="009C268F">
        <w:rPr>
          <w:rFonts w:ascii="Times New Roman" w:hAnsi="Times New Roman" w:cs="Times New Roman"/>
          <w:b/>
          <w:color w:val="000000" w:themeColor="text1"/>
          <w:lang w:eastAsia="ru-RU"/>
        </w:rPr>
        <w:t xml:space="preserve"> учет</w:t>
      </w:r>
      <w:r>
        <w:rPr>
          <w:rFonts w:ascii="Times New Roman" w:hAnsi="Times New Roman" w:cs="Times New Roman"/>
          <w:b/>
          <w:color w:val="000000" w:themeColor="text1"/>
          <w:lang w:eastAsia="ru-RU"/>
        </w:rPr>
        <w:t>а</w:t>
      </w:r>
      <w:r w:rsidR="009C268F" w:rsidRPr="009C268F">
        <w:rPr>
          <w:rFonts w:ascii="Times New Roman" w:hAnsi="Times New Roman" w:cs="Times New Roman"/>
          <w:b/>
          <w:color w:val="000000" w:themeColor="text1"/>
          <w:lang w:eastAsia="ru-RU"/>
        </w:rPr>
        <w:t xml:space="preserve"> </w:t>
      </w:r>
      <w:r w:rsidR="009C268F" w:rsidRPr="009C268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сделок и операций с акционерами (участниками) некредитной финансовой организации и другими держателями ее долевых инструментов и отражению изменений в капитале в результате данных сделок по счетам №</w:t>
      </w:r>
      <w:r w:rsidR="009C268F" w:rsidRPr="009C268F">
        <w:rPr>
          <w:rFonts w:ascii="Times New Roman" w:hAnsi="Times New Roman" w:cs="Times New Roman"/>
          <w:b/>
          <w:color w:val="000000" w:themeColor="text1"/>
          <w:lang w:eastAsia="ru-RU"/>
        </w:rPr>
        <w:t> </w:t>
      </w:r>
      <w:hyperlink r:id="rId7" w:anchor="block_11301" w:history="1">
        <w:r w:rsidR="009C268F" w:rsidRPr="009C268F">
          <w:rPr>
            <w:rFonts w:ascii="Times New Roman" w:hAnsi="Times New Roman" w:cs="Times New Roman"/>
            <w:b/>
            <w:color w:val="000000" w:themeColor="text1"/>
            <w:lang w:eastAsia="ru-RU"/>
          </w:rPr>
          <w:t>11301</w:t>
        </w:r>
      </w:hyperlink>
      <w:r w:rsidR="009C268F" w:rsidRPr="009C268F">
        <w:rPr>
          <w:rFonts w:ascii="Times New Roman" w:hAnsi="Times New Roman" w:cs="Times New Roman"/>
          <w:b/>
          <w:color w:val="000000" w:themeColor="text1"/>
          <w:lang w:eastAsia="ru-RU"/>
        </w:rPr>
        <w:t> "Изменения в капитале некредитной финансовой организации по прочим операциям (сделкам) с держателями ее долевых инструментов", № </w:t>
      </w:r>
      <w:hyperlink r:id="rId8" w:anchor="block_11302" w:history="1">
        <w:r w:rsidR="009C268F" w:rsidRPr="009C268F">
          <w:rPr>
            <w:rFonts w:ascii="Times New Roman" w:hAnsi="Times New Roman" w:cs="Times New Roman"/>
            <w:b/>
            <w:color w:val="000000" w:themeColor="text1"/>
            <w:lang w:eastAsia="ru-RU"/>
          </w:rPr>
          <w:t>11302</w:t>
        </w:r>
      </w:hyperlink>
      <w:r w:rsidR="009C268F" w:rsidRPr="009C268F">
        <w:rPr>
          <w:rFonts w:ascii="Times New Roman" w:hAnsi="Times New Roman" w:cs="Times New Roman"/>
          <w:b/>
          <w:color w:val="000000" w:themeColor="text1"/>
          <w:lang w:eastAsia="ru-RU"/>
        </w:rPr>
        <w:t xml:space="preserve"> "Изменения в капитале некредитной финансовой организации по прочим операциям (сделкам) с держателями ее долевых инструментов"  </w:t>
      </w:r>
      <w:r w:rsidR="009C268F" w:rsidRPr="009C268F">
        <w:rPr>
          <w:rFonts w:ascii="Times New Roman" w:hAnsi="Times New Roman" w:cs="Times New Roman"/>
          <w:b/>
          <w:color w:val="000000" w:themeColor="text1"/>
          <w:u w:val="single"/>
          <w:lang w:eastAsia="ru-RU"/>
        </w:rPr>
        <w:t>на примере п</w:t>
      </w:r>
      <w:r w:rsidR="00C04E09" w:rsidRPr="009C268F">
        <w:rPr>
          <w:rFonts w:ascii="Times New Roman" w:hAnsi="Times New Roman" w:cs="Times New Roman"/>
          <w:b/>
          <w:u w:val="single"/>
        </w:rPr>
        <w:t>ривлечени</w:t>
      </w:r>
      <w:r w:rsidR="009C268F" w:rsidRPr="009C268F">
        <w:rPr>
          <w:rFonts w:ascii="Times New Roman" w:hAnsi="Times New Roman" w:cs="Times New Roman"/>
          <w:b/>
          <w:u w:val="single"/>
        </w:rPr>
        <w:t>я</w:t>
      </w:r>
      <w:r w:rsidR="00C04E09" w:rsidRPr="009C268F">
        <w:rPr>
          <w:rFonts w:ascii="Times New Roman" w:hAnsi="Times New Roman" w:cs="Times New Roman"/>
          <w:b/>
          <w:u w:val="single"/>
        </w:rPr>
        <w:t xml:space="preserve"> займа от собственника (участника) ломбарда (ООО или ОАО)</w:t>
      </w:r>
    </w:p>
    <w:p w:rsidR="00680FCF" w:rsidRDefault="00680FCF" w:rsidP="009C268F">
      <w:pPr>
        <w:jc w:val="both"/>
        <w:rPr>
          <w:rFonts w:ascii="Times New Roman" w:hAnsi="Times New Roman" w:cs="Times New Roman"/>
          <w:color w:val="000000" w:themeColor="text1"/>
          <w:lang w:eastAsia="ru-RU"/>
        </w:rPr>
      </w:pPr>
    </w:p>
    <w:p w:rsidR="00C04E09" w:rsidRDefault="00C04E09" w:rsidP="009C268F">
      <w:pPr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AA75E6">
        <w:rPr>
          <w:rFonts w:ascii="Times New Roman" w:hAnsi="Times New Roman" w:cs="Times New Roman"/>
          <w:color w:val="000000" w:themeColor="text1"/>
          <w:lang w:eastAsia="ru-RU"/>
        </w:rPr>
        <w:t xml:space="preserve">ОБРАЩАЕМ ВНИМАНИЕ, ЧТО ПОДОБНЫЙ УЧЕТ НЕОБХОДИМ ПО ВСЕМ ВИДАМ ОПЕРАЦИЙ С УЧАСТНИКАМИ ЛОМБАРДА. </w:t>
      </w:r>
    </w:p>
    <w:p w:rsidR="00680FCF" w:rsidRPr="00AA75E6" w:rsidRDefault="00680FCF" w:rsidP="009C268F">
      <w:pPr>
        <w:jc w:val="both"/>
        <w:rPr>
          <w:rFonts w:ascii="Times New Roman" w:hAnsi="Times New Roman" w:cs="Times New Roman"/>
          <w:color w:val="000000" w:themeColor="text1"/>
          <w:lang w:eastAsia="ru-RU"/>
        </w:rPr>
      </w:pPr>
    </w:p>
    <w:p w:rsidR="00C04E09" w:rsidRPr="00AA75E6" w:rsidRDefault="00C04E09" w:rsidP="009C268F">
      <w:pPr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AA75E6">
        <w:rPr>
          <w:rFonts w:ascii="Times New Roman" w:hAnsi="Times New Roman" w:cs="Times New Roman"/>
          <w:color w:val="000000" w:themeColor="text1"/>
          <w:lang w:eastAsia="ru-RU"/>
        </w:rPr>
        <w:t>П</w:t>
      </w:r>
      <w:r w:rsidR="00040C6B" w:rsidRPr="00AA75E6">
        <w:rPr>
          <w:rFonts w:ascii="Times New Roman" w:hAnsi="Times New Roman" w:cs="Times New Roman"/>
          <w:color w:val="000000" w:themeColor="text1"/>
          <w:lang w:eastAsia="ru-RU"/>
        </w:rPr>
        <w:t>орядок учета и отражения в бухучете</w:t>
      </w:r>
      <w:r w:rsidRPr="00AA75E6">
        <w:rPr>
          <w:rFonts w:ascii="Times New Roman" w:hAnsi="Times New Roman" w:cs="Times New Roman"/>
          <w:color w:val="000000" w:themeColor="text1"/>
          <w:lang w:eastAsia="ru-RU"/>
        </w:rPr>
        <w:t xml:space="preserve"> приведен на примере привлечения займа от учредителя</w:t>
      </w:r>
      <w:r w:rsidR="00AA75E6" w:rsidRPr="00AA75E6">
        <w:rPr>
          <w:rFonts w:ascii="Times New Roman" w:hAnsi="Times New Roman" w:cs="Times New Roman"/>
          <w:color w:val="000000" w:themeColor="text1"/>
          <w:lang w:eastAsia="ru-RU"/>
        </w:rPr>
        <w:t xml:space="preserve"> (физического лица – резидента)</w:t>
      </w:r>
      <w:r w:rsidRPr="00AA75E6">
        <w:rPr>
          <w:rFonts w:ascii="Times New Roman" w:hAnsi="Times New Roman" w:cs="Times New Roman"/>
          <w:color w:val="000000" w:themeColor="text1"/>
          <w:lang w:eastAsia="ru-RU"/>
        </w:rPr>
        <w:t xml:space="preserve"> по ставке выше рыночной. Для оценки </w:t>
      </w:r>
      <w:r w:rsidR="00040C6B" w:rsidRPr="00AA75E6">
        <w:rPr>
          <w:rFonts w:ascii="Times New Roman" w:hAnsi="Times New Roman" w:cs="Times New Roman"/>
          <w:color w:val="000000" w:themeColor="text1"/>
          <w:lang w:eastAsia="ru-RU"/>
        </w:rPr>
        <w:t xml:space="preserve">справедливой стоимости финансового обязательства </w:t>
      </w:r>
      <w:r w:rsidRPr="00AA75E6">
        <w:rPr>
          <w:rFonts w:ascii="Times New Roman" w:hAnsi="Times New Roman" w:cs="Times New Roman"/>
          <w:color w:val="000000" w:themeColor="text1"/>
          <w:lang w:eastAsia="ru-RU"/>
        </w:rPr>
        <w:t>применялись наблюдаемые исходные данные.</w:t>
      </w:r>
    </w:p>
    <w:tbl>
      <w:tblPr>
        <w:tblStyle w:val="a7"/>
        <w:tblW w:w="10206" w:type="dxa"/>
        <w:tblInd w:w="279" w:type="dxa"/>
        <w:tblLook w:val="04A0" w:firstRow="1" w:lastRow="0" w:firstColumn="1" w:lastColumn="0" w:noHBand="0" w:noVBand="1"/>
      </w:tblPr>
      <w:tblGrid>
        <w:gridCol w:w="3827"/>
        <w:gridCol w:w="6379"/>
      </w:tblGrid>
      <w:tr w:rsidR="00040C6B" w:rsidRPr="00AA75E6" w:rsidTr="00680FCF">
        <w:tc>
          <w:tcPr>
            <w:tcW w:w="3827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Поступление денежных средств от учредителя – физического лица </w:t>
            </w:r>
            <w:r w:rsidR="00AA75E6"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(резидента) </w:t>
            </w: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– в кассу</w:t>
            </w:r>
            <w:r w:rsidR="00AA75E6"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(наличными)</w:t>
            </w:r>
          </w:p>
        </w:tc>
        <w:tc>
          <w:tcPr>
            <w:tcW w:w="6379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Дт 20202 Кт 42316</w:t>
            </w:r>
          </w:p>
        </w:tc>
      </w:tr>
      <w:tr w:rsidR="00040C6B" w:rsidRPr="00AA75E6" w:rsidTr="00680FCF">
        <w:tc>
          <w:tcPr>
            <w:tcW w:w="3827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Проведена оценка справедливой стоимости финансового обязательства (по рыночной ставке) – </w:t>
            </w:r>
            <w:r w:rsidRPr="00AA75E6">
              <w:rPr>
                <w:rFonts w:ascii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при первоначальном признании</w:t>
            </w:r>
          </w:p>
        </w:tc>
        <w:tc>
          <w:tcPr>
            <w:tcW w:w="6379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Дт 11302 Кт 42320</w:t>
            </w:r>
          </w:p>
        </w:tc>
      </w:tr>
      <w:tr w:rsidR="00040C6B" w:rsidRPr="00AA75E6" w:rsidTr="00680FCF">
        <w:tc>
          <w:tcPr>
            <w:tcW w:w="3827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Начислены проценты</w:t>
            </w:r>
          </w:p>
        </w:tc>
        <w:tc>
          <w:tcPr>
            <w:tcW w:w="6379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Дт </w:t>
            </w:r>
            <w:r w:rsidR="002A27D0" w:rsidRPr="00AA75E6">
              <w:rPr>
                <w:rFonts w:ascii="Times New Roman" w:hAnsi="Times New Roman" w:cs="Times New Roman"/>
              </w:rPr>
              <w:t xml:space="preserve">71101 (символ ОФР по процентным расходам) * </w:t>
            </w: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Кт </w:t>
            </w:r>
            <w:r w:rsidR="00AA75E6"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42317</w:t>
            </w:r>
          </w:p>
          <w:p w:rsidR="00AA75E6" w:rsidRPr="00AA75E6" w:rsidRDefault="00AA75E6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  <w:p w:rsidR="00AA75E6" w:rsidRPr="00AA75E6" w:rsidRDefault="00AA75E6" w:rsidP="009C268F">
            <w:pPr>
              <w:jc w:val="both"/>
              <w:rPr>
                <w:rFonts w:ascii="Times New Roman" w:hAnsi="Times New Roman" w:cs="Times New Roman"/>
              </w:rPr>
            </w:pPr>
            <w:r w:rsidRPr="00AA75E6">
              <w:rPr>
                <w:rFonts w:ascii="Times New Roman" w:hAnsi="Times New Roman" w:cs="Times New Roman"/>
              </w:rPr>
              <w:t>*Раздел 4. Процентные расходы (счет расходов 71101)</w:t>
            </w:r>
          </w:p>
          <w:p w:rsidR="00AA75E6" w:rsidRPr="00AA75E6" w:rsidRDefault="009C268F" w:rsidP="009C268F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Процентные расходы </w:t>
            </w:r>
            <w:r w:rsidR="00AA75E6" w:rsidRPr="00AA75E6">
              <w:rPr>
                <w:rFonts w:ascii="Times New Roman" w:hAnsi="Times New Roman" w:cs="Times New Roman"/>
              </w:rPr>
              <w:t xml:space="preserve">по привлеченным средствам физических лиц 44118 </w:t>
            </w:r>
          </w:p>
        </w:tc>
      </w:tr>
      <w:tr w:rsidR="00040C6B" w:rsidRPr="00AA75E6" w:rsidTr="00680FCF">
        <w:tc>
          <w:tcPr>
            <w:tcW w:w="3827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Откорректирована </w:t>
            </w:r>
            <w:r w:rsidR="00AA75E6"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амортизированная стоимость</w:t>
            </w:r>
          </w:p>
        </w:tc>
        <w:tc>
          <w:tcPr>
            <w:tcW w:w="6379" w:type="dxa"/>
          </w:tcPr>
          <w:p w:rsidR="00040C6B" w:rsidRPr="00AA75E6" w:rsidRDefault="00AA75E6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Дт 42320 Кт 71104</w:t>
            </w:r>
          </w:p>
        </w:tc>
      </w:tr>
      <w:tr w:rsidR="00040C6B" w:rsidRPr="00AA75E6" w:rsidTr="00680FCF">
        <w:tc>
          <w:tcPr>
            <w:tcW w:w="3827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Выплачены проценты участнику</w:t>
            </w:r>
            <w:r w:rsidR="00AA75E6"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(наличными), через кассу</w:t>
            </w:r>
          </w:p>
        </w:tc>
        <w:tc>
          <w:tcPr>
            <w:tcW w:w="6379" w:type="dxa"/>
          </w:tcPr>
          <w:p w:rsidR="00040C6B" w:rsidRPr="00AA75E6" w:rsidRDefault="00AA75E6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Дт 42317 Кт 20202</w:t>
            </w:r>
          </w:p>
        </w:tc>
      </w:tr>
      <w:tr w:rsidR="00040C6B" w:rsidRPr="00AA75E6" w:rsidTr="00680FCF">
        <w:tc>
          <w:tcPr>
            <w:tcW w:w="3827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Погашен займ, полностью</w:t>
            </w:r>
            <w:r w:rsidR="00AA75E6"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(наличными), через кассу</w:t>
            </w:r>
          </w:p>
        </w:tc>
        <w:tc>
          <w:tcPr>
            <w:tcW w:w="6379" w:type="dxa"/>
          </w:tcPr>
          <w:p w:rsidR="00040C6B" w:rsidRPr="00AA75E6" w:rsidRDefault="00AA75E6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Дт 42316 Кт 20202</w:t>
            </w:r>
          </w:p>
        </w:tc>
      </w:tr>
      <w:tr w:rsidR="00AA75E6" w:rsidRPr="00AA75E6" w:rsidTr="00680FCF">
        <w:tc>
          <w:tcPr>
            <w:tcW w:w="3827" w:type="dxa"/>
          </w:tcPr>
          <w:p w:rsidR="00AA75E6" w:rsidRPr="00AA75E6" w:rsidRDefault="00AA75E6" w:rsidP="009C268F">
            <w:pPr>
              <w:jc w:val="both"/>
              <w:rPr>
                <w:rFonts w:ascii="Times New Roman" w:hAnsi="Times New Roman" w:cs="Times New Roman"/>
              </w:rPr>
            </w:pPr>
            <w:r w:rsidRPr="00AA75E6">
              <w:rPr>
                <w:rFonts w:ascii="Times New Roman" w:hAnsi="Times New Roman" w:cs="Times New Roman"/>
              </w:rPr>
              <w:t>Откорректирована амортизированная стоимость</w:t>
            </w:r>
          </w:p>
        </w:tc>
        <w:tc>
          <w:tcPr>
            <w:tcW w:w="6379" w:type="dxa"/>
          </w:tcPr>
          <w:p w:rsidR="00AA75E6" w:rsidRPr="00AA75E6" w:rsidRDefault="00AA75E6" w:rsidP="009C268F">
            <w:pPr>
              <w:jc w:val="both"/>
              <w:rPr>
                <w:rFonts w:ascii="Times New Roman" w:hAnsi="Times New Roman" w:cs="Times New Roman"/>
              </w:rPr>
            </w:pPr>
            <w:r w:rsidRPr="00AA75E6">
              <w:rPr>
                <w:rFonts w:ascii="Times New Roman" w:hAnsi="Times New Roman" w:cs="Times New Roman"/>
              </w:rPr>
              <w:t>Дт 42320 Кт 71104</w:t>
            </w:r>
          </w:p>
        </w:tc>
      </w:tr>
      <w:tr w:rsidR="00040C6B" w:rsidRPr="00AA75E6" w:rsidTr="00680FCF">
        <w:tc>
          <w:tcPr>
            <w:tcW w:w="3827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Итог – остаток на счете 11302 остался, погашен</w:t>
            </w:r>
            <w:r w:rsidR="00AA75E6"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ие возможно ТОЛЬКО</w:t>
            </w: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при привлечении займа по ставке ниже рыночной</w:t>
            </w:r>
          </w:p>
        </w:tc>
        <w:tc>
          <w:tcPr>
            <w:tcW w:w="6379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AA75E6">
              <w:rPr>
                <w:rFonts w:ascii="Times New Roman" w:hAnsi="Times New Roman" w:cs="Times New Roman"/>
                <w:b/>
                <w:u w:val="single"/>
              </w:rPr>
              <w:t>ВЫДЕРЖКА ИЗ ОТВЕТА ЦБ</w:t>
            </w:r>
          </w:p>
          <w:p w:rsidR="00040C6B" w:rsidRPr="00680FCF" w:rsidRDefault="00040C6B" w:rsidP="009C268F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680FCF" w:rsidRPr="00680FCF" w:rsidRDefault="00040C6B" w:rsidP="009C26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80FCF">
              <w:rPr>
                <w:rFonts w:ascii="Times New Roman" w:hAnsi="Times New Roman" w:cs="Times New Roman"/>
                <w:i/>
              </w:rPr>
              <w:t xml:space="preserve">Сумма положительной разницы между справедливой стоимостью обязательства по договору займа при первоначальном признании и суммой этого займа, учтенная на счете № 11302, </w:t>
            </w:r>
            <w:r w:rsidRPr="007851CA">
              <w:rPr>
                <w:rFonts w:ascii="Times New Roman" w:hAnsi="Times New Roman" w:cs="Times New Roman"/>
                <w:i/>
                <w:u w:val="single"/>
              </w:rPr>
              <w:t>в дальнейшем может быть списана ломбардом, например, при совершении с акционером (участником), действующим в качестве собственника, другой сделки на нерыночных условиях, в результате которой должно признаваться увеличение капитала ломбарда</w:t>
            </w:r>
            <w:r w:rsidRPr="00680FCF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680FCF" w:rsidRPr="00680FCF" w:rsidRDefault="00680FCF" w:rsidP="009C268F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040C6B" w:rsidRPr="00680FCF" w:rsidRDefault="00040C6B" w:rsidP="009C26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80FCF">
              <w:rPr>
                <w:rFonts w:ascii="Times New Roman" w:hAnsi="Times New Roman" w:cs="Times New Roman"/>
                <w:i/>
              </w:rPr>
              <w:t>Списание ранее накопленной суммы уменьшения капитала, учтенн</w:t>
            </w:r>
            <w:bookmarkStart w:id="0" w:name="_GoBack"/>
            <w:bookmarkEnd w:id="0"/>
            <w:r w:rsidRPr="00680FCF">
              <w:rPr>
                <w:rFonts w:ascii="Times New Roman" w:hAnsi="Times New Roman" w:cs="Times New Roman"/>
                <w:i/>
              </w:rPr>
              <w:t>ой на счете № 11302, ломбард вправе отразить бухгалтерской записью в соответствии с абзацем седьмым пункта 1.9 приложения 2 к Положению Банка России № 486-П.</w:t>
            </w:r>
          </w:p>
          <w:p w:rsidR="00680FCF" w:rsidRDefault="00680FCF" w:rsidP="009C268F">
            <w:pPr>
              <w:jc w:val="both"/>
              <w:rPr>
                <w:rFonts w:ascii="Times New Roman" w:hAnsi="Times New Roman" w:cs="Times New Roman"/>
              </w:rPr>
            </w:pPr>
          </w:p>
          <w:p w:rsidR="00680FCF" w:rsidRPr="00AA75E6" w:rsidRDefault="00680FCF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C04E09" w:rsidRPr="00AA75E6" w:rsidRDefault="00C04E09" w:rsidP="00C04E09">
      <w:pPr>
        <w:rPr>
          <w:rFonts w:ascii="Times New Roman" w:hAnsi="Times New Roman" w:cs="Times New Roman"/>
          <w:color w:val="000000" w:themeColor="text1"/>
          <w:lang w:eastAsia="ru-RU"/>
        </w:rPr>
      </w:pPr>
    </w:p>
    <w:sectPr w:rsidR="00C04E09" w:rsidRPr="00AA75E6" w:rsidSect="00680F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512" w:rsidRDefault="00484512" w:rsidP="00C04E09">
      <w:pPr>
        <w:spacing w:after="0" w:line="240" w:lineRule="auto"/>
      </w:pPr>
      <w:r>
        <w:separator/>
      </w:r>
    </w:p>
  </w:endnote>
  <w:endnote w:type="continuationSeparator" w:id="0">
    <w:p w:rsidR="00484512" w:rsidRDefault="00484512" w:rsidP="00C04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512" w:rsidRDefault="00484512" w:rsidP="00C04E09">
      <w:pPr>
        <w:spacing w:after="0" w:line="240" w:lineRule="auto"/>
      </w:pPr>
      <w:r>
        <w:separator/>
      </w:r>
    </w:p>
  </w:footnote>
  <w:footnote w:type="continuationSeparator" w:id="0">
    <w:p w:rsidR="00484512" w:rsidRDefault="00484512" w:rsidP="00C04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6C3B"/>
    <w:multiLevelType w:val="hybridMultilevel"/>
    <w:tmpl w:val="BA2EE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B6181"/>
    <w:multiLevelType w:val="hybridMultilevel"/>
    <w:tmpl w:val="C3AAF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33DE5"/>
    <w:multiLevelType w:val="hybridMultilevel"/>
    <w:tmpl w:val="7E0E49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8C939C2"/>
    <w:multiLevelType w:val="hybridMultilevel"/>
    <w:tmpl w:val="5124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09"/>
    <w:rsid w:val="00040C6B"/>
    <w:rsid w:val="00056744"/>
    <w:rsid w:val="00061550"/>
    <w:rsid w:val="000A0D12"/>
    <w:rsid w:val="001F1442"/>
    <w:rsid w:val="00211C07"/>
    <w:rsid w:val="002A27D0"/>
    <w:rsid w:val="00484512"/>
    <w:rsid w:val="00570714"/>
    <w:rsid w:val="00680FCF"/>
    <w:rsid w:val="007851CA"/>
    <w:rsid w:val="00795891"/>
    <w:rsid w:val="009C268F"/>
    <w:rsid w:val="00AA75E6"/>
    <w:rsid w:val="00C04E09"/>
    <w:rsid w:val="00FB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9F708E-1531-4E96-967E-1411E9114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4E09"/>
    <w:pPr>
      <w:spacing w:after="0" w:line="240" w:lineRule="auto"/>
    </w:pPr>
  </w:style>
  <w:style w:type="paragraph" w:styleId="a4">
    <w:name w:val="endnote text"/>
    <w:basedOn w:val="a"/>
    <w:link w:val="a5"/>
    <w:uiPriority w:val="99"/>
    <w:semiHidden/>
    <w:unhideWhenUsed/>
    <w:rsid w:val="00C04E09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C04E09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C04E09"/>
    <w:rPr>
      <w:vertAlign w:val="superscript"/>
    </w:rPr>
  </w:style>
  <w:style w:type="table" w:styleId="a7">
    <w:name w:val="Table Grid"/>
    <w:basedOn w:val="a1"/>
    <w:uiPriority w:val="39"/>
    <w:rsid w:val="00040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A2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176854/826c5a47782fe0717a0695a25d5a162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71176854/826c5a47782fe0717a0695a25d5a162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6</cp:revision>
  <dcterms:created xsi:type="dcterms:W3CDTF">2024-09-29T16:16:00Z</dcterms:created>
  <dcterms:modified xsi:type="dcterms:W3CDTF">2026-01-18T18:58:00Z</dcterms:modified>
</cp:coreProperties>
</file>